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80" w:rsidRDefault="00106BEE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PMW</w:t>
      </w:r>
      <w:r w:rsidR="00BB149F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General Mandate</w:t>
      </w:r>
      <w:r w:rsidR="009348EB">
        <w:rPr>
          <w:rFonts w:ascii="Arial" w:hAnsi="Arial" w:cs="Arial"/>
          <w:b/>
          <w:sz w:val="20"/>
          <w:szCs w:val="20"/>
        </w:rPr>
        <w:t xml:space="preserve"> 2020</w:t>
      </w:r>
    </w:p>
    <w:p w:rsidR="000603A9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106BEE">
        <w:rPr>
          <w:rFonts w:ascii="Arial" w:hAnsi="Arial" w:cs="Arial"/>
          <w:sz w:val="20"/>
          <w:szCs w:val="20"/>
        </w:rPr>
        <w:t>04</w:t>
      </w:r>
      <w:r w:rsidR="009348E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proofErr w:type="spellStart"/>
      <w:r w:rsidR="00106BEE" w:rsidRPr="00106BEE">
        <w:rPr>
          <w:rFonts w:ascii="Arial" w:hAnsi="Arial" w:cs="Arial"/>
          <w:sz w:val="20"/>
          <w:szCs w:val="20"/>
        </w:rPr>
        <w:t>Phu</w:t>
      </w:r>
      <w:proofErr w:type="spellEnd"/>
      <w:r w:rsidR="00106BEE" w:rsidRPr="00106BEE">
        <w:rPr>
          <w:rFonts w:ascii="Arial" w:hAnsi="Arial" w:cs="Arial"/>
          <w:sz w:val="20"/>
          <w:szCs w:val="20"/>
        </w:rPr>
        <w:t xml:space="preserve"> My Water Supply Joint Stock Company</w:t>
      </w:r>
      <w:r w:rsidR="00106BEE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8134FC">
        <w:rPr>
          <w:rFonts w:ascii="Arial" w:hAnsi="Arial" w:cs="Arial"/>
          <w:sz w:val="20"/>
          <w:szCs w:val="20"/>
        </w:rPr>
        <w:t xml:space="preserve"> </w:t>
      </w:r>
      <w:r w:rsidR="00106BEE">
        <w:rPr>
          <w:rFonts w:ascii="Arial" w:hAnsi="Arial" w:cs="Arial"/>
          <w:sz w:val="20"/>
          <w:szCs w:val="20"/>
        </w:rPr>
        <w:t>General Mandate</w:t>
      </w:r>
      <w:r w:rsidR="009348EB">
        <w:rPr>
          <w:rFonts w:ascii="Arial" w:hAnsi="Arial" w:cs="Arial"/>
          <w:sz w:val="20"/>
          <w:szCs w:val="20"/>
        </w:rPr>
        <w:t xml:space="preserve"> 2020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  <w:r w:rsidR="000603A9">
        <w:rPr>
          <w:rFonts w:ascii="Arial" w:hAnsi="Arial" w:cs="Arial"/>
          <w:sz w:val="20"/>
          <w:szCs w:val="20"/>
        </w:rPr>
        <w:tab/>
      </w:r>
    </w:p>
    <w:p w:rsidR="00C618AE" w:rsidRDefault="00106BE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6BEE">
        <w:rPr>
          <w:rFonts w:ascii="Arial" w:hAnsi="Arial" w:cs="Arial"/>
          <w:sz w:val="20"/>
          <w:szCs w:val="20"/>
        </w:rPr>
        <w:t xml:space="preserve">Article 1: Approve the report on business results in 2019, production and business plans in 2020 and directions for production and business activities in 5 years from 2020 - 2024: </w:t>
      </w:r>
    </w:p>
    <w:p w:rsidR="00C618AE" w:rsidRDefault="00C618A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106BEE" w:rsidRPr="00106BEE">
        <w:rPr>
          <w:rFonts w:ascii="Arial" w:hAnsi="Arial" w:cs="Arial"/>
          <w:sz w:val="20"/>
          <w:szCs w:val="20"/>
        </w:rPr>
        <w:t xml:space="preserve">Production and business results in 2019, the plan for 2020: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"/>
        <w:gridCol w:w="2723"/>
        <w:gridCol w:w="1595"/>
        <w:gridCol w:w="1596"/>
        <w:gridCol w:w="1595"/>
        <w:gridCol w:w="1595"/>
      </w:tblGrid>
      <w:tr w:rsidR="00C618AE" w:rsidTr="00C618AE">
        <w:tc>
          <w:tcPr>
            <w:tcW w:w="472" w:type="dxa"/>
          </w:tcPr>
          <w:p w:rsidR="00C618AE" w:rsidRDefault="00C618A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723" w:type="dxa"/>
          </w:tcPr>
          <w:p w:rsidR="00C618AE" w:rsidRDefault="00C618A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Indicator</w:t>
            </w:r>
          </w:p>
        </w:tc>
        <w:tc>
          <w:tcPr>
            <w:tcW w:w="1595" w:type="dxa"/>
          </w:tcPr>
          <w:p w:rsidR="00C618AE" w:rsidRDefault="00C618A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</w:t>
            </w:r>
          </w:p>
        </w:tc>
        <w:tc>
          <w:tcPr>
            <w:tcW w:w="1596" w:type="dxa"/>
          </w:tcPr>
          <w:p w:rsidR="00C618AE" w:rsidRDefault="00C618A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Realization 2019</w:t>
            </w:r>
          </w:p>
        </w:tc>
        <w:tc>
          <w:tcPr>
            <w:tcW w:w="1595" w:type="dxa"/>
          </w:tcPr>
          <w:p w:rsidR="00C618AE" w:rsidRDefault="00C618A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2020</w:t>
            </w:r>
          </w:p>
        </w:tc>
        <w:tc>
          <w:tcPr>
            <w:tcW w:w="1595" w:type="dxa"/>
          </w:tcPr>
          <w:p w:rsidR="00C618AE" w:rsidRDefault="00C618A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 %/ 2019</w:t>
            </w:r>
          </w:p>
        </w:tc>
      </w:tr>
      <w:tr w:rsidR="00C618AE" w:rsidTr="00C618AE">
        <w:tc>
          <w:tcPr>
            <w:tcW w:w="472" w:type="dxa"/>
          </w:tcPr>
          <w:p w:rsidR="00C618AE" w:rsidRDefault="00C618A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23" w:type="dxa"/>
          </w:tcPr>
          <w:p w:rsidR="00C618AE" w:rsidRDefault="00C618A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 production</w:t>
            </w:r>
          </w:p>
        </w:tc>
        <w:tc>
          <w:tcPr>
            <w:tcW w:w="1595" w:type="dxa"/>
          </w:tcPr>
          <w:p w:rsidR="00C618AE" w:rsidRDefault="00C618A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1596" w:type="dxa"/>
          </w:tcPr>
          <w:p w:rsidR="00C618AE" w:rsidRDefault="00C618A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BEE">
              <w:rPr>
                <w:rFonts w:ascii="Arial" w:hAnsi="Arial" w:cs="Arial"/>
                <w:sz w:val="20"/>
                <w:szCs w:val="20"/>
              </w:rPr>
              <w:t>24</w:t>
            </w:r>
            <w:r w:rsidR="003448FA">
              <w:rPr>
                <w:rFonts w:ascii="Arial" w:hAnsi="Arial" w:cs="Arial"/>
                <w:sz w:val="20"/>
                <w:szCs w:val="20"/>
              </w:rPr>
              <w:t>,</w:t>
            </w:r>
            <w:r w:rsidRPr="00106BEE">
              <w:rPr>
                <w:rFonts w:ascii="Arial" w:hAnsi="Arial" w:cs="Arial"/>
                <w:sz w:val="20"/>
                <w:szCs w:val="20"/>
              </w:rPr>
              <w:t>084</w:t>
            </w:r>
            <w:r w:rsidR="003448FA">
              <w:rPr>
                <w:rFonts w:ascii="Arial" w:hAnsi="Arial" w:cs="Arial"/>
                <w:sz w:val="20"/>
                <w:szCs w:val="20"/>
              </w:rPr>
              <w:t>,</w:t>
            </w:r>
            <w:r w:rsidRPr="00106BEE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595" w:type="dxa"/>
          </w:tcPr>
          <w:p w:rsidR="00C618AE" w:rsidRDefault="00C618A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BEE">
              <w:rPr>
                <w:rFonts w:ascii="Arial" w:hAnsi="Arial" w:cs="Arial"/>
                <w:sz w:val="20"/>
                <w:szCs w:val="20"/>
              </w:rPr>
              <w:t>26</w:t>
            </w:r>
            <w:r w:rsidR="003448FA">
              <w:rPr>
                <w:rFonts w:ascii="Arial" w:hAnsi="Arial" w:cs="Arial"/>
                <w:sz w:val="20"/>
                <w:szCs w:val="20"/>
              </w:rPr>
              <w:t>,</w:t>
            </w:r>
            <w:r w:rsidRPr="00106BEE">
              <w:rPr>
                <w:rFonts w:ascii="Arial" w:hAnsi="Arial" w:cs="Arial"/>
                <w:sz w:val="20"/>
                <w:szCs w:val="20"/>
              </w:rPr>
              <w:t>425</w:t>
            </w:r>
            <w:r w:rsidR="003448FA">
              <w:rPr>
                <w:rFonts w:ascii="Arial" w:hAnsi="Arial" w:cs="Arial"/>
                <w:sz w:val="20"/>
                <w:szCs w:val="20"/>
              </w:rPr>
              <w:t>,</w:t>
            </w:r>
            <w:r w:rsidRPr="00106BE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95" w:type="dxa"/>
          </w:tcPr>
          <w:p w:rsidR="00C618AE" w:rsidRDefault="00C618AE" w:rsidP="003448F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BEE">
              <w:rPr>
                <w:rFonts w:ascii="Arial" w:hAnsi="Arial" w:cs="Arial"/>
                <w:sz w:val="20"/>
                <w:szCs w:val="20"/>
              </w:rPr>
              <w:t>109</w:t>
            </w:r>
            <w:r w:rsidR="003448FA">
              <w:rPr>
                <w:rFonts w:ascii="Arial" w:hAnsi="Arial" w:cs="Arial"/>
                <w:sz w:val="20"/>
                <w:szCs w:val="20"/>
              </w:rPr>
              <w:t>.</w:t>
            </w:r>
            <w:r w:rsidRPr="00106BEE"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C618AE" w:rsidTr="00C618AE">
        <w:tc>
          <w:tcPr>
            <w:tcW w:w="472" w:type="dxa"/>
          </w:tcPr>
          <w:p w:rsidR="00C618AE" w:rsidRDefault="00C618A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23" w:type="dxa"/>
          </w:tcPr>
          <w:p w:rsidR="00C618AE" w:rsidRDefault="00C618A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Commercial water</w:t>
            </w:r>
          </w:p>
        </w:tc>
        <w:tc>
          <w:tcPr>
            <w:tcW w:w="1595" w:type="dxa"/>
          </w:tcPr>
          <w:p w:rsidR="00C618AE" w:rsidRDefault="00C618A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M3 </w:t>
            </w:r>
          </w:p>
        </w:tc>
        <w:tc>
          <w:tcPr>
            <w:tcW w:w="1596" w:type="dxa"/>
          </w:tcPr>
          <w:p w:rsidR="00C618AE" w:rsidRDefault="00C618A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BEE">
              <w:rPr>
                <w:rFonts w:ascii="Arial" w:hAnsi="Arial" w:cs="Arial"/>
                <w:sz w:val="20"/>
                <w:szCs w:val="20"/>
              </w:rPr>
              <w:t>23</w:t>
            </w:r>
            <w:r w:rsidR="003448FA">
              <w:rPr>
                <w:rFonts w:ascii="Arial" w:hAnsi="Arial" w:cs="Arial"/>
                <w:sz w:val="20"/>
                <w:szCs w:val="20"/>
              </w:rPr>
              <w:t>,</w:t>
            </w:r>
            <w:r w:rsidRPr="00106BEE">
              <w:rPr>
                <w:rFonts w:ascii="Arial" w:hAnsi="Arial" w:cs="Arial"/>
                <w:sz w:val="20"/>
                <w:szCs w:val="20"/>
              </w:rPr>
              <w:t>801</w:t>
            </w:r>
            <w:r w:rsidR="003448FA">
              <w:rPr>
                <w:rFonts w:ascii="Arial" w:hAnsi="Arial" w:cs="Arial"/>
                <w:sz w:val="20"/>
                <w:szCs w:val="20"/>
              </w:rPr>
              <w:t>,</w:t>
            </w:r>
            <w:r w:rsidRPr="00106BEE">
              <w:rPr>
                <w:rFonts w:ascii="Arial" w:hAnsi="Arial" w:cs="Arial"/>
                <w:sz w:val="20"/>
                <w:szCs w:val="20"/>
              </w:rPr>
              <w:t>079</w:t>
            </w:r>
          </w:p>
        </w:tc>
        <w:tc>
          <w:tcPr>
            <w:tcW w:w="1595" w:type="dxa"/>
          </w:tcPr>
          <w:p w:rsidR="00C618AE" w:rsidRDefault="00C618A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BEE">
              <w:rPr>
                <w:rFonts w:ascii="Arial" w:hAnsi="Arial" w:cs="Arial"/>
                <w:sz w:val="20"/>
                <w:szCs w:val="20"/>
              </w:rPr>
              <w:t>25</w:t>
            </w:r>
            <w:r w:rsidR="003448FA">
              <w:rPr>
                <w:rFonts w:ascii="Arial" w:hAnsi="Arial" w:cs="Arial"/>
                <w:sz w:val="20"/>
                <w:szCs w:val="20"/>
              </w:rPr>
              <w:t>,</w:t>
            </w:r>
            <w:r w:rsidRPr="00106BEE">
              <w:rPr>
                <w:rFonts w:ascii="Arial" w:hAnsi="Arial" w:cs="Arial"/>
                <w:sz w:val="20"/>
                <w:szCs w:val="20"/>
              </w:rPr>
              <w:t>620</w:t>
            </w:r>
            <w:r w:rsidR="003448FA">
              <w:rPr>
                <w:rFonts w:ascii="Arial" w:hAnsi="Arial" w:cs="Arial"/>
                <w:sz w:val="20"/>
                <w:szCs w:val="20"/>
              </w:rPr>
              <w:t>,</w:t>
            </w:r>
            <w:r w:rsidRPr="00106BE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595" w:type="dxa"/>
          </w:tcPr>
          <w:p w:rsidR="00C618AE" w:rsidRDefault="00C618AE" w:rsidP="003448F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BEE">
              <w:rPr>
                <w:rFonts w:ascii="Arial" w:hAnsi="Arial" w:cs="Arial"/>
                <w:sz w:val="20"/>
                <w:szCs w:val="20"/>
              </w:rPr>
              <w:t>107</w:t>
            </w:r>
            <w:r w:rsidR="003448FA">
              <w:rPr>
                <w:rFonts w:ascii="Arial" w:hAnsi="Arial" w:cs="Arial"/>
                <w:sz w:val="20"/>
                <w:szCs w:val="20"/>
              </w:rPr>
              <w:t>.</w:t>
            </w:r>
            <w:r w:rsidRPr="00106BEE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C618AE" w:rsidTr="00C618AE">
        <w:tc>
          <w:tcPr>
            <w:tcW w:w="472" w:type="dxa"/>
          </w:tcPr>
          <w:p w:rsidR="00C618AE" w:rsidRDefault="00C618A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23" w:type="dxa"/>
          </w:tcPr>
          <w:p w:rsidR="00C618AE" w:rsidRDefault="00C618A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revenue</w:t>
            </w:r>
          </w:p>
        </w:tc>
        <w:tc>
          <w:tcPr>
            <w:tcW w:w="1595" w:type="dxa"/>
          </w:tcPr>
          <w:p w:rsidR="00C618AE" w:rsidRDefault="00C618A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Million dongs </w:t>
            </w:r>
          </w:p>
        </w:tc>
        <w:tc>
          <w:tcPr>
            <w:tcW w:w="1596" w:type="dxa"/>
          </w:tcPr>
          <w:p w:rsidR="00C618AE" w:rsidRDefault="00C618A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BEE">
              <w:rPr>
                <w:rFonts w:ascii="Arial" w:hAnsi="Arial" w:cs="Arial"/>
                <w:sz w:val="20"/>
                <w:szCs w:val="20"/>
              </w:rPr>
              <w:t>285</w:t>
            </w:r>
            <w:r w:rsidR="003448FA">
              <w:rPr>
                <w:rFonts w:ascii="Arial" w:hAnsi="Arial" w:cs="Arial"/>
                <w:sz w:val="20"/>
                <w:szCs w:val="20"/>
              </w:rPr>
              <w:t>,</w:t>
            </w:r>
            <w:r w:rsidRPr="00106BEE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1595" w:type="dxa"/>
          </w:tcPr>
          <w:p w:rsidR="00C618AE" w:rsidRDefault="00C618A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BEE">
              <w:rPr>
                <w:rFonts w:ascii="Arial" w:hAnsi="Arial" w:cs="Arial"/>
                <w:sz w:val="20"/>
                <w:szCs w:val="20"/>
              </w:rPr>
              <w:t>314</w:t>
            </w:r>
            <w:r w:rsidR="003448FA">
              <w:rPr>
                <w:rFonts w:ascii="Arial" w:hAnsi="Arial" w:cs="Arial"/>
                <w:sz w:val="20"/>
                <w:szCs w:val="20"/>
              </w:rPr>
              <w:t>,</w:t>
            </w:r>
            <w:r w:rsidRPr="00106BEE">
              <w:rPr>
                <w:rFonts w:ascii="Arial" w:hAnsi="Arial" w:cs="Arial"/>
                <w:sz w:val="20"/>
                <w:szCs w:val="20"/>
              </w:rPr>
              <w:t>924</w:t>
            </w:r>
          </w:p>
        </w:tc>
        <w:tc>
          <w:tcPr>
            <w:tcW w:w="1595" w:type="dxa"/>
          </w:tcPr>
          <w:p w:rsidR="00C618AE" w:rsidRDefault="003448FA" w:rsidP="003448F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BEE">
              <w:rPr>
                <w:rFonts w:ascii="Arial" w:hAnsi="Arial" w:cs="Arial"/>
                <w:sz w:val="20"/>
                <w:szCs w:val="20"/>
              </w:rPr>
              <w:t>110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06BE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C618AE" w:rsidTr="00C618AE">
        <w:tc>
          <w:tcPr>
            <w:tcW w:w="472" w:type="dxa"/>
          </w:tcPr>
          <w:p w:rsidR="00C618AE" w:rsidRDefault="00C618A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23" w:type="dxa"/>
          </w:tcPr>
          <w:p w:rsidR="00C618AE" w:rsidRDefault="00C618A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 income</w:t>
            </w:r>
          </w:p>
        </w:tc>
        <w:tc>
          <w:tcPr>
            <w:tcW w:w="1595" w:type="dxa"/>
          </w:tcPr>
          <w:p w:rsidR="00C618AE" w:rsidRDefault="00C618AE" w:rsidP="003531E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Million dongs </w:t>
            </w:r>
          </w:p>
        </w:tc>
        <w:tc>
          <w:tcPr>
            <w:tcW w:w="1596" w:type="dxa"/>
          </w:tcPr>
          <w:p w:rsidR="00C618AE" w:rsidRDefault="003448FA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BEE">
              <w:rPr>
                <w:rFonts w:ascii="Arial" w:hAnsi="Arial" w:cs="Arial"/>
                <w:sz w:val="20"/>
                <w:szCs w:val="20"/>
              </w:rPr>
              <w:t>265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06BEE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595" w:type="dxa"/>
          </w:tcPr>
          <w:p w:rsidR="00C618AE" w:rsidRDefault="003448FA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BEE">
              <w:rPr>
                <w:rFonts w:ascii="Arial" w:hAnsi="Arial" w:cs="Arial"/>
                <w:sz w:val="20"/>
                <w:szCs w:val="20"/>
              </w:rPr>
              <w:t>287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06BEE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95" w:type="dxa"/>
          </w:tcPr>
          <w:p w:rsidR="00C618AE" w:rsidRDefault="003448FA" w:rsidP="003448F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BEE">
              <w:rPr>
                <w:rFonts w:ascii="Arial" w:hAnsi="Arial" w:cs="Arial"/>
                <w:sz w:val="20"/>
                <w:szCs w:val="20"/>
              </w:rPr>
              <w:t>108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06BE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C618AE" w:rsidTr="00C618AE">
        <w:tc>
          <w:tcPr>
            <w:tcW w:w="472" w:type="dxa"/>
          </w:tcPr>
          <w:p w:rsidR="00C618AE" w:rsidRDefault="00C618A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23" w:type="dxa"/>
          </w:tcPr>
          <w:p w:rsidR="00C618AE" w:rsidRDefault="00C618A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 income + others</w:t>
            </w:r>
          </w:p>
        </w:tc>
        <w:tc>
          <w:tcPr>
            <w:tcW w:w="1595" w:type="dxa"/>
          </w:tcPr>
          <w:p w:rsidR="00C618AE" w:rsidRDefault="00C618AE" w:rsidP="003531E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Million dongs </w:t>
            </w:r>
          </w:p>
        </w:tc>
        <w:tc>
          <w:tcPr>
            <w:tcW w:w="1596" w:type="dxa"/>
          </w:tcPr>
          <w:p w:rsidR="00C618AE" w:rsidRDefault="003448FA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BEE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06BEE"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1595" w:type="dxa"/>
          </w:tcPr>
          <w:p w:rsidR="00C618AE" w:rsidRDefault="003448FA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BEE"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06BEE">
              <w:rPr>
                <w:rFonts w:ascii="Arial" w:hAnsi="Arial" w:cs="Arial"/>
                <w:sz w:val="20"/>
                <w:szCs w:val="20"/>
              </w:rPr>
              <w:t>681</w:t>
            </w:r>
          </w:p>
        </w:tc>
        <w:tc>
          <w:tcPr>
            <w:tcW w:w="1595" w:type="dxa"/>
          </w:tcPr>
          <w:p w:rsidR="00C618AE" w:rsidRDefault="003448FA" w:rsidP="003448F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BEE">
              <w:rPr>
                <w:rFonts w:ascii="Arial" w:hAnsi="Arial" w:cs="Arial"/>
                <w:sz w:val="20"/>
                <w:szCs w:val="20"/>
              </w:rPr>
              <w:t>135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06BEE">
              <w:rPr>
                <w:rFonts w:ascii="Arial" w:hAnsi="Arial" w:cs="Arial"/>
                <w:sz w:val="20"/>
                <w:szCs w:val="20"/>
              </w:rPr>
              <w:t>94</w:t>
            </w:r>
          </w:p>
        </w:tc>
      </w:tr>
      <w:tr w:rsidR="00C618AE" w:rsidTr="00C618AE">
        <w:tc>
          <w:tcPr>
            <w:tcW w:w="472" w:type="dxa"/>
          </w:tcPr>
          <w:p w:rsidR="00C618AE" w:rsidRDefault="00C618A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23" w:type="dxa"/>
          </w:tcPr>
          <w:p w:rsidR="00C618AE" w:rsidRDefault="00C618A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Profit after tax </w:t>
            </w:r>
          </w:p>
        </w:tc>
        <w:tc>
          <w:tcPr>
            <w:tcW w:w="1595" w:type="dxa"/>
          </w:tcPr>
          <w:p w:rsidR="00C618AE" w:rsidRDefault="00C618A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:rsidR="00C618AE" w:rsidRDefault="003448FA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BEE">
              <w:rPr>
                <w:rFonts w:ascii="Arial" w:hAnsi="Arial" w:cs="Arial"/>
                <w:sz w:val="20"/>
                <w:szCs w:val="20"/>
              </w:rPr>
              <w:t>81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06BEE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1595" w:type="dxa"/>
          </w:tcPr>
          <w:p w:rsidR="00C618AE" w:rsidRDefault="003448FA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BEE">
              <w:rPr>
                <w:rFonts w:ascii="Arial" w:hAnsi="Arial" w:cs="Arial"/>
                <w:sz w:val="20"/>
                <w:szCs w:val="20"/>
              </w:rPr>
              <w:t>83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06BEE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595" w:type="dxa"/>
          </w:tcPr>
          <w:p w:rsidR="00C618AE" w:rsidRDefault="003448FA" w:rsidP="003448F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BEE">
              <w:rPr>
                <w:rFonts w:ascii="Arial" w:hAnsi="Arial" w:cs="Arial"/>
                <w:sz w:val="20"/>
                <w:szCs w:val="20"/>
              </w:rPr>
              <w:t>102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06BE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</w:tbl>
    <w:p w:rsidR="00106BEE" w:rsidRDefault="00106BE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448FA" w:rsidRDefault="003448FA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48FA">
        <w:rPr>
          <w:rFonts w:ascii="Arial" w:hAnsi="Arial" w:cs="Arial"/>
          <w:sz w:val="20"/>
          <w:szCs w:val="20"/>
        </w:rPr>
        <w:t>2.  The main pr</w:t>
      </w:r>
      <w:r>
        <w:rPr>
          <w:rFonts w:ascii="Arial" w:hAnsi="Arial" w:cs="Arial"/>
          <w:sz w:val="20"/>
          <w:szCs w:val="20"/>
        </w:rPr>
        <w:t>oduction and business targets until</w:t>
      </w:r>
      <w:r w:rsidRPr="003448FA">
        <w:rPr>
          <w:rFonts w:ascii="Arial" w:hAnsi="Arial" w:cs="Arial"/>
          <w:sz w:val="20"/>
          <w:szCs w:val="20"/>
        </w:rPr>
        <w:t xml:space="preserve"> 2024: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448FA" w:rsidTr="003448FA">
        <w:tc>
          <w:tcPr>
            <w:tcW w:w="2394" w:type="dxa"/>
          </w:tcPr>
          <w:p w:rsidR="003448FA" w:rsidRDefault="003448FA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2394" w:type="dxa"/>
          </w:tcPr>
          <w:p w:rsidR="003448FA" w:rsidRDefault="003448FA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</w:t>
            </w:r>
          </w:p>
        </w:tc>
        <w:tc>
          <w:tcPr>
            <w:tcW w:w="2394" w:type="dxa"/>
          </w:tcPr>
          <w:p w:rsidR="003448FA" w:rsidRDefault="003448FA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2024</w:t>
            </w:r>
          </w:p>
        </w:tc>
        <w:tc>
          <w:tcPr>
            <w:tcW w:w="2394" w:type="dxa"/>
          </w:tcPr>
          <w:p w:rsidR="003448FA" w:rsidRDefault="003448FA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 % 2024/ 2019</w:t>
            </w:r>
          </w:p>
        </w:tc>
      </w:tr>
      <w:tr w:rsidR="003448FA" w:rsidTr="003448FA">
        <w:tc>
          <w:tcPr>
            <w:tcW w:w="2394" w:type="dxa"/>
          </w:tcPr>
          <w:p w:rsidR="003448FA" w:rsidRDefault="003448FA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Commercial water</w:t>
            </w:r>
          </w:p>
        </w:tc>
        <w:tc>
          <w:tcPr>
            <w:tcW w:w="2394" w:type="dxa"/>
          </w:tcPr>
          <w:p w:rsidR="003448FA" w:rsidRDefault="003448FA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2394" w:type="dxa"/>
          </w:tcPr>
          <w:p w:rsidR="003448FA" w:rsidRDefault="003448FA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35,500,000</w:t>
            </w:r>
          </w:p>
        </w:tc>
        <w:tc>
          <w:tcPr>
            <w:tcW w:w="2394" w:type="dxa"/>
          </w:tcPr>
          <w:p w:rsidR="003448FA" w:rsidRDefault="003448FA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</w:t>
            </w:r>
          </w:p>
        </w:tc>
      </w:tr>
      <w:tr w:rsidR="003448FA" w:rsidTr="003448FA">
        <w:tc>
          <w:tcPr>
            <w:tcW w:w="2394" w:type="dxa"/>
          </w:tcPr>
          <w:p w:rsidR="003448FA" w:rsidRDefault="003448FA" w:rsidP="003448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Water </w:t>
            </w:r>
            <w:r>
              <w:rPr>
                <w:rFonts w:ascii="Arial" w:hAnsi="Arial" w:cs="Arial"/>
                <w:sz w:val="20"/>
                <w:szCs w:val="20"/>
              </w:rPr>
              <w:t>revenue</w:t>
            </w:r>
          </w:p>
        </w:tc>
        <w:tc>
          <w:tcPr>
            <w:tcW w:w="2394" w:type="dxa"/>
          </w:tcPr>
          <w:p w:rsidR="003448FA" w:rsidRDefault="003448FA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VND 1,000</w:t>
            </w:r>
          </w:p>
        </w:tc>
        <w:tc>
          <w:tcPr>
            <w:tcW w:w="2394" w:type="dxa"/>
          </w:tcPr>
          <w:p w:rsidR="003448FA" w:rsidRDefault="003448FA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8FA">
              <w:rPr>
                <w:rFonts w:ascii="Arial" w:hAnsi="Arial" w:cs="Arial"/>
                <w:sz w:val="20"/>
                <w:szCs w:val="20"/>
              </w:rPr>
              <w:t>395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448FA">
              <w:rPr>
                <w:rFonts w:ascii="Arial" w:hAnsi="Arial" w:cs="Arial"/>
                <w:sz w:val="20"/>
                <w:szCs w:val="20"/>
              </w:rPr>
              <w:t>500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448F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394" w:type="dxa"/>
          </w:tcPr>
          <w:p w:rsidR="003448FA" w:rsidRDefault="003448FA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</w:t>
            </w:r>
          </w:p>
        </w:tc>
      </w:tr>
      <w:tr w:rsidR="003448FA" w:rsidTr="003448FA">
        <w:tc>
          <w:tcPr>
            <w:tcW w:w="2394" w:type="dxa"/>
          </w:tcPr>
          <w:p w:rsidR="003448FA" w:rsidRDefault="003448FA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Profit after tax</w:t>
            </w:r>
          </w:p>
        </w:tc>
        <w:tc>
          <w:tcPr>
            <w:tcW w:w="2394" w:type="dxa"/>
          </w:tcPr>
          <w:p w:rsidR="003448FA" w:rsidRDefault="003448FA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VND 1,000</w:t>
            </w:r>
          </w:p>
        </w:tc>
        <w:tc>
          <w:tcPr>
            <w:tcW w:w="2394" w:type="dxa"/>
          </w:tcPr>
          <w:p w:rsidR="003448FA" w:rsidRDefault="003448FA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8FA">
              <w:rPr>
                <w:rFonts w:ascii="Arial" w:hAnsi="Arial" w:cs="Arial"/>
                <w:sz w:val="20"/>
                <w:szCs w:val="20"/>
              </w:rPr>
              <w:t>98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448FA">
              <w:rPr>
                <w:rFonts w:ascii="Arial" w:hAnsi="Arial" w:cs="Arial"/>
                <w:sz w:val="20"/>
                <w:szCs w:val="20"/>
              </w:rPr>
              <w:t>300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448F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394" w:type="dxa"/>
          </w:tcPr>
          <w:p w:rsidR="003448FA" w:rsidRDefault="003448FA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120.6</w:t>
            </w:r>
          </w:p>
        </w:tc>
      </w:tr>
      <w:tr w:rsidR="003448FA" w:rsidTr="003448FA">
        <w:tc>
          <w:tcPr>
            <w:tcW w:w="2394" w:type="dxa"/>
          </w:tcPr>
          <w:p w:rsidR="003448FA" w:rsidRDefault="003448FA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Cash dividend</w:t>
            </w:r>
          </w:p>
        </w:tc>
        <w:tc>
          <w:tcPr>
            <w:tcW w:w="2394" w:type="dxa"/>
          </w:tcPr>
          <w:p w:rsidR="003448FA" w:rsidRDefault="003448FA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94" w:type="dxa"/>
          </w:tcPr>
          <w:p w:rsidR="003448FA" w:rsidRDefault="003448FA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12-18%/ year</w:t>
            </w:r>
          </w:p>
        </w:tc>
        <w:tc>
          <w:tcPr>
            <w:tcW w:w="2394" w:type="dxa"/>
          </w:tcPr>
          <w:p w:rsidR="003448FA" w:rsidRDefault="003448FA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48FA" w:rsidRDefault="003448FA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C692E" w:rsidRDefault="003448FA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48FA">
        <w:rPr>
          <w:rFonts w:ascii="Arial" w:hAnsi="Arial" w:cs="Arial"/>
          <w:sz w:val="20"/>
          <w:szCs w:val="20"/>
        </w:rPr>
        <w:t>Article 2: Approve the audi</w:t>
      </w:r>
      <w:r w:rsidR="006C692E">
        <w:rPr>
          <w:rFonts w:ascii="Arial" w:hAnsi="Arial" w:cs="Arial"/>
          <w:sz w:val="20"/>
          <w:szCs w:val="20"/>
        </w:rPr>
        <w:t>ted 2019 financial statements; approve the plan on</w:t>
      </w:r>
      <w:r w:rsidRPr="003448FA">
        <w:rPr>
          <w:rFonts w:ascii="Arial" w:hAnsi="Arial" w:cs="Arial"/>
          <w:sz w:val="20"/>
          <w:szCs w:val="20"/>
        </w:rPr>
        <w:t xml:space="preserve"> profit distribution, dividend payment in 2019</w:t>
      </w:r>
      <w:r w:rsidR="006C692E">
        <w:rPr>
          <w:rFonts w:ascii="Arial" w:hAnsi="Arial" w:cs="Arial"/>
          <w:sz w:val="20"/>
          <w:szCs w:val="20"/>
        </w:rPr>
        <w:t xml:space="preserve"> and profit distribution plan for</w:t>
      </w:r>
      <w:r w:rsidRPr="003448FA">
        <w:rPr>
          <w:rFonts w:ascii="Arial" w:hAnsi="Arial" w:cs="Arial"/>
          <w:sz w:val="20"/>
          <w:szCs w:val="20"/>
        </w:rPr>
        <w:t xml:space="preserve"> 2020: </w:t>
      </w:r>
    </w:p>
    <w:p w:rsidR="006C692E" w:rsidRDefault="006C692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3448FA" w:rsidRPr="003448FA">
        <w:rPr>
          <w:rFonts w:ascii="Arial" w:hAnsi="Arial" w:cs="Arial"/>
          <w:sz w:val="20"/>
          <w:szCs w:val="20"/>
        </w:rPr>
        <w:t xml:space="preserve"> Financial statements 2019: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272"/>
        <w:gridCol w:w="1915"/>
        <w:gridCol w:w="1915"/>
        <w:gridCol w:w="1916"/>
      </w:tblGrid>
      <w:tr w:rsidR="006C692E" w:rsidTr="006C692E">
        <w:tc>
          <w:tcPr>
            <w:tcW w:w="558" w:type="dxa"/>
          </w:tcPr>
          <w:p w:rsidR="006C692E" w:rsidRDefault="006C692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272" w:type="dxa"/>
          </w:tcPr>
          <w:p w:rsidR="006C692E" w:rsidRDefault="006C692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Indicator</w:t>
            </w:r>
          </w:p>
        </w:tc>
        <w:tc>
          <w:tcPr>
            <w:tcW w:w="1915" w:type="dxa"/>
          </w:tcPr>
          <w:p w:rsidR="006C692E" w:rsidRDefault="006C692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</w:t>
            </w:r>
          </w:p>
        </w:tc>
        <w:tc>
          <w:tcPr>
            <w:tcW w:w="1915" w:type="dxa"/>
          </w:tcPr>
          <w:p w:rsidR="006C692E" w:rsidRDefault="006C692E" w:rsidP="006C69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Figures at the end of the year</w:t>
            </w:r>
          </w:p>
        </w:tc>
        <w:tc>
          <w:tcPr>
            <w:tcW w:w="1916" w:type="dxa"/>
          </w:tcPr>
          <w:p w:rsidR="006C692E" w:rsidRDefault="006C692E" w:rsidP="006C692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Figures at the </w:t>
            </w:r>
            <w:r>
              <w:rPr>
                <w:rFonts w:ascii="Arial" w:hAnsi="Arial" w:cs="Arial"/>
                <w:sz w:val="20"/>
                <w:szCs w:val="20"/>
              </w:rPr>
              <w:t xml:space="preserve">beginning </w:t>
            </w:r>
            <w:r>
              <w:rPr>
                <w:rFonts w:ascii="Arial" w:hAnsi="Arial" w:cs="Arial"/>
                <w:sz w:val="20"/>
                <w:szCs w:val="20"/>
              </w:rPr>
              <w:t>of the year</w:t>
            </w:r>
          </w:p>
        </w:tc>
      </w:tr>
      <w:tr w:rsidR="006C692E" w:rsidTr="006C692E">
        <w:tc>
          <w:tcPr>
            <w:tcW w:w="558" w:type="dxa"/>
          </w:tcPr>
          <w:p w:rsidR="006C692E" w:rsidRDefault="006C692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272" w:type="dxa"/>
          </w:tcPr>
          <w:p w:rsidR="006C692E" w:rsidRDefault="006C692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assets</w:t>
            </w:r>
          </w:p>
        </w:tc>
        <w:tc>
          <w:tcPr>
            <w:tcW w:w="1915" w:type="dxa"/>
          </w:tcPr>
          <w:p w:rsidR="006C692E" w:rsidRDefault="006C692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Million dongs </w:t>
            </w:r>
          </w:p>
        </w:tc>
        <w:tc>
          <w:tcPr>
            <w:tcW w:w="1915" w:type="dxa"/>
          </w:tcPr>
          <w:p w:rsidR="006C692E" w:rsidRDefault="006C692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8FA">
              <w:rPr>
                <w:rFonts w:ascii="Arial" w:hAnsi="Arial" w:cs="Arial"/>
                <w:sz w:val="20"/>
                <w:szCs w:val="20"/>
              </w:rPr>
              <w:t>529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448FA">
              <w:rPr>
                <w:rFonts w:ascii="Arial" w:hAnsi="Arial" w:cs="Arial"/>
                <w:sz w:val="20"/>
                <w:szCs w:val="20"/>
              </w:rPr>
              <w:t>567</w:t>
            </w:r>
          </w:p>
        </w:tc>
        <w:tc>
          <w:tcPr>
            <w:tcW w:w="1916" w:type="dxa"/>
          </w:tcPr>
          <w:p w:rsidR="006C692E" w:rsidRDefault="006C692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8FA">
              <w:rPr>
                <w:rFonts w:ascii="Arial" w:hAnsi="Arial" w:cs="Arial"/>
                <w:sz w:val="20"/>
                <w:szCs w:val="20"/>
              </w:rPr>
              <w:t>412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448FA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</w:tr>
      <w:tr w:rsidR="006C692E" w:rsidTr="006C692E">
        <w:tc>
          <w:tcPr>
            <w:tcW w:w="558" w:type="dxa"/>
          </w:tcPr>
          <w:p w:rsidR="006C692E" w:rsidRDefault="006C692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2" w:type="dxa"/>
          </w:tcPr>
          <w:p w:rsidR="006C692E" w:rsidRDefault="006C692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Short-term assets</w:t>
            </w:r>
          </w:p>
        </w:tc>
        <w:tc>
          <w:tcPr>
            <w:tcW w:w="1915" w:type="dxa"/>
          </w:tcPr>
          <w:p w:rsidR="006C692E" w:rsidRDefault="006C692E">
            <w:r w:rsidRPr="0096763C">
              <w:rPr>
                <w:rFonts w:ascii="Arial" w:hAnsi="Arial" w:cs="Arial"/>
                <w:sz w:val="20"/>
                <w:szCs w:val="20"/>
              </w:rPr>
              <w:t xml:space="preserve">Million dongs </w:t>
            </w:r>
          </w:p>
        </w:tc>
        <w:tc>
          <w:tcPr>
            <w:tcW w:w="1915" w:type="dxa"/>
          </w:tcPr>
          <w:p w:rsidR="006C692E" w:rsidRDefault="006C692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8FA">
              <w:rPr>
                <w:rFonts w:ascii="Arial" w:hAnsi="Arial" w:cs="Arial"/>
                <w:sz w:val="20"/>
                <w:szCs w:val="20"/>
              </w:rPr>
              <w:t>119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448FA"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1916" w:type="dxa"/>
          </w:tcPr>
          <w:p w:rsidR="006C692E" w:rsidRDefault="006C692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8FA">
              <w:rPr>
                <w:rFonts w:ascii="Arial" w:hAnsi="Arial" w:cs="Arial"/>
                <w:sz w:val="20"/>
                <w:szCs w:val="20"/>
              </w:rPr>
              <w:t>88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448FA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</w:tr>
      <w:tr w:rsidR="006C692E" w:rsidTr="006C692E">
        <w:tc>
          <w:tcPr>
            <w:tcW w:w="558" w:type="dxa"/>
          </w:tcPr>
          <w:p w:rsidR="006C692E" w:rsidRDefault="006C692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72" w:type="dxa"/>
          </w:tcPr>
          <w:p w:rsidR="006C692E" w:rsidRDefault="006C692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Long-term assets</w:t>
            </w:r>
          </w:p>
        </w:tc>
        <w:tc>
          <w:tcPr>
            <w:tcW w:w="1915" w:type="dxa"/>
          </w:tcPr>
          <w:p w:rsidR="006C692E" w:rsidRDefault="006C692E">
            <w:r w:rsidRPr="0096763C">
              <w:rPr>
                <w:rFonts w:ascii="Arial" w:hAnsi="Arial" w:cs="Arial"/>
                <w:sz w:val="20"/>
                <w:szCs w:val="20"/>
              </w:rPr>
              <w:t xml:space="preserve">Million dongs </w:t>
            </w:r>
          </w:p>
        </w:tc>
        <w:tc>
          <w:tcPr>
            <w:tcW w:w="1915" w:type="dxa"/>
          </w:tcPr>
          <w:p w:rsidR="006C692E" w:rsidRDefault="006C692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8FA">
              <w:rPr>
                <w:rFonts w:ascii="Arial" w:hAnsi="Arial" w:cs="Arial"/>
                <w:sz w:val="20"/>
                <w:szCs w:val="20"/>
              </w:rPr>
              <w:t>410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448FA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1916" w:type="dxa"/>
          </w:tcPr>
          <w:p w:rsidR="006C692E" w:rsidRDefault="006C692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8FA">
              <w:rPr>
                <w:rFonts w:ascii="Arial" w:hAnsi="Arial" w:cs="Arial"/>
                <w:sz w:val="20"/>
                <w:szCs w:val="20"/>
              </w:rPr>
              <w:t>324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448FA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6C692E" w:rsidTr="006C692E">
        <w:tc>
          <w:tcPr>
            <w:tcW w:w="558" w:type="dxa"/>
          </w:tcPr>
          <w:p w:rsidR="006C692E" w:rsidRDefault="006C692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</w:t>
            </w:r>
          </w:p>
        </w:tc>
        <w:tc>
          <w:tcPr>
            <w:tcW w:w="3272" w:type="dxa"/>
          </w:tcPr>
          <w:p w:rsidR="006C692E" w:rsidRDefault="006C692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capital</w:t>
            </w:r>
          </w:p>
        </w:tc>
        <w:tc>
          <w:tcPr>
            <w:tcW w:w="1915" w:type="dxa"/>
          </w:tcPr>
          <w:p w:rsidR="006C692E" w:rsidRDefault="006C692E" w:rsidP="003531E9">
            <w:r w:rsidRPr="0096763C">
              <w:rPr>
                <w:rFonts w:ascii="Arial" w:hAnsi="Arial" w:cs="Arial"/>
                <w:sz w:val="20"/>
                <w:szCs w:val="20"/>
              </w:rPr>
              <w:t xml:space="preserve">Million dongs </w:t>
            </w:r>
          </w:p>
        </w:tc>
        <w:tc>
          <w:tcPr>
            <w:tcW w:w="1915" w:type="dxa"/>
          </w:tcPr>
          <w:p w:rsidR="006C692E" w:rsidRDefault="006C692E" w:rsidP="003531E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8FA">
              <w:rPr>
                <w:rFonts w:ascii="Arial" w:hAnsi="Arial" w:cs="Arial"/>
                <w:sz w:val="20"/>
                <w:szCs w:val="20"/>
              </w:rPr>
              <w:t>529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448FA">
              <w:rPr>
                <w:rFonts w:ascii="Arial" w:hAnsi="Arial" w:cs="Arial"/>
                <w:sz w:val="20"/>
                <w:szCs w:val="20"/>
              </w:rPr>
              <w:t>567</w:t>
            </w:r>
          </w:p>
        </w:tc>
        <w:tc>
          <w:tcPr>
            <w:tcW w:w="1916" w:type="dxa"/>
          </w:tcPr>
          <w:p w:rsidR="006C692E" w:rsidRDefault="006C692E" w:rsidP="003531E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8FA">
              <w:rPr>
                <w:rFonts w:ascii="Arial" w:hAnsi="Arial" w:cs="Arial"/>
                <w:sz w:val="20"/>
                <w:szCs w:val="20"/>
              </w:rPr>
              <w:t>412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448FA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</w:tr>
      <w:tr w:rsidR="006C692E" w:rsidTr="006C692E">
        <w:tc>
          <w:tcPr>
            <w:tcW w:w="558" w:type="dxa"/>
          </w:tcPr>
          <w:p w:rsidR="006C692E" w:rsidRDefault="006C692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2" w:type="dxa"/>
          </w:tcPr>
          <w:p w:rsidR="006C692E" w:rsidRDefault="006C692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Payable debts</w:t>
            </w:r>
          </w:p>
        </w:tc>
        <w:tc>
          <w:tcPr>
            <w:tcW w:w="1915" w:type="dxa"/>
          </w:tcPr>
          <w:p w:rsidR="006C692E" w:rsidRDefault="006C692E" w:rsidP="003531E9">
            <w:r w:rsidRPr="0096763C">
              <w:rPr>
                <w:rFonts w:ascii="Arial" w:hAnsi="Arial" w:cs="Arial"/>
                <w:sz w:val="20"/>
                <w:szCs w:val="20"/>
              </w:rPr>
              <w:t xml:space="preserve">Million dongs </w:t>
            </w:r>
          </w:p>
        </w:tc>
        <w:tc>
          <w:tcPr>
            <w:tcW w:w="1915" w:type="dxa"/>
          </w:tcPr>
          <w:p w:rsidR="006C692E" w:rsidRDefault="006C692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8FA">
              <w:rPr>
                <w:rFonts w:ascii="Arial" w:hAnsi="Arial" w:cs="Arial"/>
                <w:sz w:val="20"/>
                <w:szCs w:val="20"/>
              </w:rPr>
              <w:t>52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448FA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916" w:type="dxa"/>
          </w:tcPr>
          <w:p w:rsidR="006C692E" w:rsidRDefault="006C692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8FA">
              <w:rPr>
                <w:rFonts w:ascii="Arial" w:hAnsi="Arial" w:cs="Arial"/>
                <w:sz w:val="20"/>
                <w:szCs w:val="20"/>
              </w:rPr>
              <w:t>63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448FA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</w:tr>
      <w:tr w:rsidR="006C692E" w:rsidTr="006C692E">
        <w:tc>
          <w:tcPr>
            <w:tcW w:w="558" w:type="dxa"/>
          </w:tcPr>
          <w:p w:rsidR="006C692E" w:rsidRDefault="006C692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72" w:type="dxa"/>
          </w:tcPr>
          <w:p w:rsidR="006C692E" w:rsidRDefault="006C692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Owner’s equity</w:t>
            </w:r>
          </w:p>
        </w:tc>
        <w:tc>
          <w:tcPr>
            <w:tcW w:w="1915" w:type="dxa"/>
          </w:tcPr>
          <w:p w:rsidR="006C692E" w:rsidRDefault="006C692E" w:rsidP="003531E9">
            <w:r w:rsidRPr="0096763C">
              <w:rPr>
                <w:rFonts w:ascii="Arial" w:hAnsi="Arial" w:cs="Arial"/>
                <w:sz w:val="20"/>
                <w:szCs w:val="20"/>
              </w:rPr>
              <w:t xml:space="preserve">Million dongs </w:t>
            </w:r>
          </w:p>
        </w:tc>
        <w:tc>
          <w:tcPr>
            <w:tcW w:w="1915" w:type="dxa"/>
          </w:tcPr>
          <w:p w:rsidR="006C692E" w:rsidRDefault="006C692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8FA">
              <w:rPr>
                <w:rFonts w:ascii="Arial" w:hAnsi="Arial" w:cs="Arial"/>
                <w:sz w:val="20"/>
                <w:szCs w:val="20"/>
              </w:rPr>
              <w:t>477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448FA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1916" w:type="dxa"/>
          </w:tcPr>
          <w:p w:rsidR="006C692E" w:rsidRDefault="006C692E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8FA">
              <w:rPr>
                <w:rFonts w:ascii="Arial" w:hAnsi="Arial" w:cs="Arial"/>
                <w:sz w:val="20"/>
                <w:szCs w:val="20"/>
              </w:rPr>
              <w:t>348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448FA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</w:tr>
    </w:tbl>
    <w:p w:rsidR="00491A90" w:rsidRDefault="00491A9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91A90" w:rsidRDefault="00491A9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6C692E" w:rsidRPr="006C692E">
        <w:rPr>
          <w:rFonts w:ascii="Arial" w:hAnsi="Arial" w:cs="Arial"/>
          <w:sz w:val="20"/>
          <w:szCs w:val="20"/>
        </w:rPr>
        <w:t xml:space="preserve">Profit distribution plan, dividend payment in 2019 </w:t>
      </w:r>
    </w:p>
    <w:p w:rsidR="00491A90" w:rsidRDefault="006C692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692E">
        <w:rPr>
          <w:rFonts w:ascii="Arial" w:hAnsi="Arial" w:cs="Arial"/>
          <w:sz w:val="20"/>
          <w:szCs w:val="20"/>
        </w:rPr>
        <w:t xml:space="preserve">Unit: </w:t>
      </w:r>
      <w:r w:rsidR="00491A90" w:rsidRPr="006C692E">
        <w:rPr>
          <w:rFonts w:ascii="Arial" w:hAnsi="Arial" w:cs="Arial"/>
          <w:sz w:val="20"/>
          <w:szCs w:val="20"/>
        </w:rPr>
        <w:t>VND</w:t>
      </w:r>
      <w:r w:rsidR="00491A90" w:rsidRPr="006C692E">
        <w:rPr>
          <w:rFonts w:ascii="Arial" w:hAnsi="Arial" w:cs="Arial"/>
          <w:sz w:val="20"/>
          <w:szCs w:val="20"/>
        </w:rPr>
        <w:t xml:space="preserve"> </w:t>
      </w:r>
      <w:r w:rsidR="00491A90">
        <w:rPr>
          <w:rFonts w:ascii="Arial" w:hAnsi="Arial" w:cs="Arial"/>
          <w:sz w:val="20"/>
          <w:szCs w:val="20"/>
        </w:rPr>
        <w:t>m</w:t>
      </w:r>
      <w:r w:rsidRPr="006C692E">
        <w:rPr>
          <w:rFonts w:ascii="Arial" w:hAnsi="Arial" w:cs="Arial"/>
          <w:sz w:val="20"/>
          <w:szCs w:val="20"/>
        </w:rPr>
        <w:t xml:space="preserve">illion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6120"/>
        <w:gridCol w:w="1440"/>
        <w:gridCol w:w="1458"/>
      </w:tblGrid>
      <w:tr w:rsidR="00491A90" w:rsidTr="00491A90">
        <w:tc>
          <w:tcPr>
            <w:tcW w:w="558" w:type="dxa"/>
          </w:tcPr>
          <w:p w:rsidR="00491A90" w:rsidRDefault="00491A90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120" w:type="dxa"/>
          </w:tcPr>
          <w:p w:rsidR="00491A90" w:rsidRDefault="00491A90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Indicator</w:t>
            </w:r>
          </w:p>
        </w:tc>
        <w:tc>
          <w:tcPr>
            <w:tcW w:w="1440" w:type="dxa"/>
          </w:tcPr>
          <w:p w:rsidR="00491A90" w:rsidRDefault="00491A90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 %</w:t>
            </w:r>
          </w:p>
        </w:tc>
        <w:tc>
          <w:tcPr>
            <w:tcW w:w="1458" w:type="dxa"/>
          </w:tcPr>
          <w:p w:rsidR="00491A90" w:rsidRDefault="00491A90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</w:t>
            </w:r>
          </w:p>
        </w:tc>
      </w:tr>
      <w:tr w:rsidR="00491A90" w:rsidTr="00491A90">
        <w:tc>
          <w:tcPr>
            <w:tcW w:w="558" w:type="dxa"/>
          </w:tcPr>
          <w:p w:rsidR="00491A90" w:rsidRDefault="00491A90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120" w:type="dxa"/>
          </w:tcPr>
          <w:p w:rsidR="00491A90" w:rsidRDefault="00491A90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Profit after tax </w:t>
            </w:r>
          </w:p>
        </w:tc>
        <w:tc>
          <w:tcPr>
            <w:tcW w:w="1440" w:type="dxa"/>
          </w:tcPr>
          <w:p w:rsidR="00491A90" w:rsidRDefault="00491A90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</w:tcPr>
          <w:p w:rsidR="00491A90" w:rsidRDefault="00491A90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92E">
              <w:rPr>
                <w:rFonts w:ascii="Arial" w:hAnsi="Arial" w:cs="Arial"/>
                <w:sz w:val="20"/>
                <w:szCs w:val="20"/>
              </w:rPr>
              <w:t>81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C692E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</w:tr>
      <w:tr w:rsidR="00491A90" w:rsidTr="00491A90">
        <w:tc>
          <w:tcPr>
            <w:tcW w:w="558" w:type="dxa"/>
          </w:tcPr>
          <w:p w:rsidR="00491A90" w:rsidRDefault="00491A90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120" w:type="dxa"/>
          </w:tcPr>
          <w:p w:rsidR="00491A90" w:rsidRDefault="00491A90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Profit distribution</w:t>
            </w:r>
          </w:p>
        </w:tc>
        <w:tc>
          <w:tcPr>
            <w:tcW w:w="1440" w:type="dxa"/>
          </w:tcPr>
          <w:p w:rsidR="00491A90" w:rsidRDefault="00491A90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58" w:type="dxa"/>
          </w:tcPr>
          <w:p w:rsidR="00491A90" w:rsidRDefault="00491A90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92E">
              <w:rPr>
                <w:rFonts w:ascii="Arial" w:hAnsi="Arial" w:cs="Arial"/>
                <w:sz w:val="20"/>
                <w:szCs w:val="20"/>
              </w:rPr>
              <w:t>81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C692E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</w:tr>
      <w:tr w:rsidR="00491A90" w:rsidTr="00491A90">
        <w:tc>
          <w:tcPr>
            <w:tcW w:w="558" w:type="dxa"/>
          </w:tcPr>
          <w:p w:rsidR="00491A90" w:rsidRDefault="00491A90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20" w:type="dxa"/>
          </w:tcPr>
          <w:p w:rsidR="00491A90" w:rsidRDefault="00491A90" w:rsidP="00491A9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92E">
              <w:rPr>
                <w:rFonts w:ascii="Arial" w:hAnsi="Arial" w:cs="Arial"/>
                <w:sz w:val="20"/>
                <w:szCs w:val="20"/>
              </w:rPr>
              <w:t xml:space="preserve">Deduction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Pr="006C692E">
              <w:rPr>
                <w:rFonts w:ascii="Arial" w:hAnsi="Arial" w:cs="Arial"/>
                <w:sz w:val="20"/>
                <w:szCs w:val="20"/>
              </w:rPr>
              <w:t xml:space="preserve"> development investment fund: 4% of profit after tax</w:t>
            </w:r>
          </w:p>
        </w:tc>
        <w:tc>
          <w:tcPr>
            <w:tcW w:w="1440" w:type="dxa"/>
          </w:tcPr>
          <w:p w:rsidR="00491A90" w:rsidRDefault="00491A90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92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C692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58" w:type="dxa"/>
          </w:tcPr>
          <w:p w:rsidR="00491A90" w:rsidRDefault="00491A90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92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C692E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 w:rsidR="00491A90" w:rsidTr="00491A90">
        <w:tc>
          <w:tcPr>
            <w:tcW w:w="558" w:type="dxa"/>
          </w:tcPr>
          <w:p w:rsidR="00491A90" w:rsidRDefault="00491A90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20" w:type="dxa"/>
          </w:tcPr>
          <w:p w:rsidR="00491A90" w:rsidRDefault="00491A90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92E">
              <w:rPr>
                <w:rFonts w:ascii="Arial" w:hAnsi="Arial" w:cs="Arial"/>
                <w:sz w:val="20"/>
                <w:szCs w:val="20"/>
              </w:rPr>
              <w:t>Appropriation to bonus and welfare fund: 10% of profit after tax</w:t>
            </w:r>
          </w:p>
        </w:tc>
        <w:tc>
          <w:tcPr>
            <w:tcW w:w="1440" w:type="dxa"/>
          </w:tcPr>
          <w:p w:rsidR="00491A90" w:rsidRDefault="00491A90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92E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C692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58" w:type="dxa"/>
          </w:tcPr>
          <w:p w:rsidR="00491A90" w:rsidRDefault="00491A90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92E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C692E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</w:tr>
      <w:tr w:rsidR="00491A90" w:rsidTr="00491A90">
        <w:tc>
          <w:tcPr>
            <w:tcW w:w="558" w:type="dxa"/>
          </w:tcPr>
          <w:p w:rsidR="00491A90" w:rsidRDefault="00491A90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20" w:type="dxa"/>
          </w:tcPr>
          <w:p w:rsidR="00491A90" w:rsidRDefault="00491A90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92E">
              <w:rPr>
                <w:rFonts w:ascii="Arial" w:hAnsi="Arial" w:cs="Arial"/>
                <w:sz w:val="20"/>
                <w:szCs w:val="20"/>
              </w:rPr>
              <w:t>Dividend payment in cash: 15% / Chartered capital</w:t>
            </w:r>
          </w:p>
        </w:tc>
        <w:tc>
          <w:tcPr>
            <w:tcW w:w="1440" w:type="dxa"/>
          </w:tcPr>
          <w:p w:rsidR="00491A90" w:rsidRDefault="00491A90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92E">
              <w:rPr>
                <w:rFonts w:ascii="Arial" w:hAnsi="Arial" w:cs="Arial"/>
                <w:sz w:val="20"/>
                <w:szCs w:val="20"/>
              </w:rPr>
              <w:t>73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C692E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58" w:type="dxa"/>
          </w:tcPr>
          <w:p w:rsidR="00491A90" w:rsidRDefault="00491A90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92E">
              <w:rPr>
                <w:rFonts w:ascii="Arial" w:hAnsi="Arial" w:cs="Arial"/>
                <w:sz w:val="20"/>
                <w:szCs w:val="20"/>
              </w:rPr>
              <w:t>60,000</w:t>
            </w:r>
          </w:p>
        </w:tc>
      </w:tr>
      <w:tr w:rsidR="00491A90" w:rsidTr="00491A90">
        <w:tc>
          <w:tcPr>
            <w:tcW w:w="558" w:type="dxa"/>
          </w:tcPr>
          <w:p w:rsidR="00491A90" w:rsidRDefault="00491A90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20" w:type="dxa"/>
          </w:tcPr>
          <w:p w:rsidR="00491A90" w:rsidRDefault="00491A90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92E">
              <w:rPr>
                <w:rFonts w:ascii="Arial" w:hAnsi="Arial" w:cs="Arial"/>
                <w:sz w:val="20"/>
                <w:szCs w:val="20"/>
              </w:rPr>
              <w:t>Undistributed profits</w:t>
            </w:r>
          </w:p>
        </w:tc>
        <w:tc>
          <w:tcPr>
            <w:tcW w:w="1440" w:type="dxa"/>
          </w:tcPr>
          <w:p w:rsidR="00491A90" w:rsidRDefault="00491A90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92E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C692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58" w:type="dxa"/>
          </w:tcPr>
          <w:p w:rsidR="00491A90" w:rsidRDefault="00491A90" w:rsidP="005610C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92E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C692E">
              <w:rPr>
                <w:rFonts w:ascii="Arial" w:hAnsi="Arial" w:cs="Arial"/>
                <w:sz w:val="20"/>
                <w:szCs w:val="20"/>
              </w:rPr>
              <w:t>877</w:t>
            </w:r>
          </w:p>
        </w:tc>
      </w:tr>
    </w:tbl>
    <w:p w:rsidR="00491A90" w:rsidRDefault="00491A9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91A90" w:rsidRDefault="00491A9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491A90">
        <w:rPr>
          <w:rFonts w:ascii="Arial" w:hAnsi="Arial" w:cs="Arial"/>
          <w:sz w:val="20"/>
          <w:szCs w:val="20"/>
        </w:rPr>
        <w:t xml:space="preserve">Profit distribution plan for 2020: </w:t>
      </w:r>
    </w:p>
    <w:p w:rsidR="00491A90" w:rsidRDefault="00491A9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1A90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Appropriation for development investment fund:</w:t>
      </w:r>
      <w:r w:rsidRPr="00491A90">
        <w:rPr>
          <w:rFonts w:ascii="Arial" w:hAnsi="Arial" w:cs="Arial"/>
          <w:sz w:val="20"/>
          <w:szCs w:val="20"/>
        </w:rPr>
        <w:t xml:space="preserve"> 4% of after-tax profit </w:t>
      </w:r>
    </w:p>
    <w:p w:rsidR="00491A90" w:rsidRDefault="00491A9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1A90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Appropriation f</w:t>
      </w:r>
      <w:r>
        <w:rPr>
          <w:rFonts w:ascii="Arial" w:hAnsi="Arial" w:cs="Arial"/>
          <w:sz w:val="20"/>
          <w:szCs w:val="20"/>
        </w:rPr>
        <w:t xml:space="preserve">or reward and welfare fund: </w:t>
      </w:r>
      <w:r w:rsidRPr="00491A90">
        <w:rPr>
          <w:rFonts w:ascii="Arial" w:hAnsi="Arial" w:cs="Arial"/>
          <w:sz w:val="20"/>
          <w:szCs w:val="20"/>
        </w:rPr>
        <w:t xml:space="preserve">12% of after-tax profit </w:t>
      </w:r>
    </w:p>
    <w:p w:rsidR="00491A90" w:rsidRDefault="00491A9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1A90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Dividend payment with</w:t>
      </w:r>
      <w:r w:rsidRPr="00491A90">
        <w:rPr>
          <w:rFonts w:ascii="Arial" w:hAnsi="Arial" w:cs="Arial"/>
          <w:sz w:val="20"/>
          <w:szCs w:val="20"/>
        </w:rPr>
        <w:t xml:space="preserve"> ratio of not less than 15% of charter capital </w:t>
      </w:r>
    </w:p>
    <w:p w:rsidR="00491A90" w:rsidRDefault="00491A9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1A90">
        <w:rPr>
          <w:rFonts w:ascii="Arial" w:hAnsi="Arial" w:cs="Arial"/>
          <w:sz w:val="20"/>
          <w:szCs w:val="20"/>
        </w:rPr>
        <w:t xml:space="preserve">- Retained profit: </w:t>
      </w:r>
      <w:r w:rsidRPr="00491A90">
        <w:rPr>
          <w:rFonts w:ascii="Arial" w:hAnsi="Arial" w:cs="Arial"/>
          <w:sz w:val="20"/>
          <w:szCs w:val="20"/>
        </w:rPr>
        <w:t>remaining</w:t>
      </w:r>
      <w:r w:rsidRPr="00491A9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491A90">
        <w:rPr>
          <w:rFonts w:ascii="Arial" w:hAnsi="Arial" w:cs="Arial"/>
          <w:sz w:val="20"/>
          <w:szCs w:val="20"/>
        </w:rPr>
        <w:t xml:space="preserve">fter-tax profit after </w:t>
      </w:r>
      <w:r>
        <w:rPr>
          <w:rFonts w:ascii="Arial" w:hAnsi="Arial" w:cs="Arial"/>
          <w:sz w:val="20"/>
          <w:szCs w:val="20"/>
        </w:rPr>
        <w:t>deduction to the</w:t>
      </w:r>
      <w:r w:rsidRPr="00491A90">
        <w:rPr>
          <w:rFonts w:ascii="Arial" w:hAnsi="Arial" w:cs="Arial"/>
          <w:sz w:val="20"/>
          <w:szCs w:val="20"/>
        </w:rPr>
        <w:t xml:space="preserve"> funds and </w:t>
      </w:r>
      <w:r>
        <w:rPr>
          <w:rFonts w:ascii="Arial" w:hAnsi="Arial" w:cs="Arial"/>
          <w:sz w:val="20"/>
          <w:szCs w:val="20"/>
        </w:rPr>
        <w:t>dividend payment</w:t>
      </w:r>
    </w:p>
    <w:p w:rsidR="00491A90" w:rsidRDefault="00491A9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1A90">
        <w:rPr>
          <w:rFonts w:ascii="Arial" w:hAnsi="Arial" w:cs="Arial"/>
          <w:sz w:val="20"/>
          <w:szCs w:val="20"/>
        </w:rPr>
        <w:t xml:space="preserve">Article 3: Approve the </w:t>
      </w:r>
      <w:r>
        <w:rPr>
          <w:rFonts w:ascii="Arial" w:hAnsi="Arial" w:cs="Arial"/>
          <w:sz w:val="20"/>
          <w:szCs w:val="20"/>
        </w:rPr>
        <w:t>remuneration payment</w:t>
      </w:r>
      <w:r w:rsidRPr="00491A90">
        <w:rPr>
          <w:rFonts w:ascii="Arial" w:hAnsi="Arial" w:cs="Arial"/>
          <w:sz w:val="20"/>
          <w:szCs w:val="20"/>
        </w:rPr>
        <w:t xml:space="preserve"> for members of the Board of Directors and </w:t>
      </w:r>
      <w:r>
        <w:rPr>
          <w:rFonts w:ascii="Arial" w:hAnsi="Arial" w:cs="Arial"/>
          <w:sz w:val="20"/>
          <w:szCs w:val="20"/>
        </w:rPr>
        <w:t>the Supervisory Board in 2019:</w:t>
      </w:r>
      <w:r w:rsidRPr="00491A90">
        <w:rPr>
          <w:rFonts w:ascii="Arial" w:hAnsi="Arial" w:cs="Arial"/>
          <w:sz w:val="20"/>
          <w:szCs w:val="20"/>
        </w:rPr>
        <w:t xml:space="preserve"> </w:t>
      </w:r>
      <w:r w:rsidRPr="00491A90">
        <w:rPr>
          <w:rFonts w:ascii="Arial" w:hAnsi="Arial" w:cs="Arial"/>
          <w:sz w:val="20"/>
          <w:szCs w:val="20"/>
        </w:rPr>
        <w:t>VND</w:t>
      </w:r>
      <w:r w:rsidRPr="00491A90">
        <w:rPr>
          <w:rFonts w:ascii="Arial" w:hAnsi="Arial" w:cs="Arial"/>
          <w:sz w:val="20"/>
          <w:szCs w:val="20"/>
        </w:rPr>
        <w:t xml:space="preserve"> 984 million and approve the salary and remuneration for members of the Board of Directors and </w:t>
      </w:r>
      <w:r>
        <w:rPr>
          <w:rFonts w:ascii="Arial" w:hAnsi="Arial" w:cs="Arial"/>
          <w:sz w:val="20"/>
          <w:szCs w:val="20"/>
        </w:rPr>
        <w:t>Supervisory Board in 2020:</w:t>
      </w:r>
      <w:r w:rsidRPr="00491A90">
        <w:rPr>
          <w:rFonts w:ascii="Arial" w:hAnsi="Arial" w:cs="Arial"/>
          <w:sz w:val="20"/>
          <w:szCs w:val="20"/>
        </w:rPr>
        <w:t xml:space="preserve"> </w:t>
      </w:r>
      <w:r w:rsidRPr="00491A90">
        <w:rPr>
          <w:rFonts w:ascii="Arial" w:hAnsi="Arial" w:cs="Arial"/>
          <w:sz w:val="20"/>
          <w:szCs w:val="20"/>
        </w:rPr>
        <w:t>VND</w:t>
      </w:r>
      <w:r w:rsidRPr="00491A90">
        <w:rPr>
          <w:rFonts w:ascii="Arial" w:hAnsi="Arial" w:cs="Arial"/>
          <w:sz w:val="20"/>
          <w:szCs w:val="20"/>
        </w:rPr>
        <w:t xml:space="preserve"> 1 billion</w:t>
      </w:r>
    </w:p>
    <w:p w:rsidR="00C56189" w:rsidRDefault="00491A9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1A90">
        <w:rPr>
          <w:rFonts w:ascii="Arial" w:hAnsi="Arial" w:cs="Arial"/>
          <w:sz w:val="20"/>
          <w:szCs w:val="20"/>
        </w:rPr>
        <w:t>Article 4: Approve the list of auditing companies and authorize the Board of Directors to select independent auditors to audit the Company's financial statements in 2020</w:t>
      </w:r>
    </w:p>
    <w:p w:rsidR="00491A90" w:rsidRDefault="00491A90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1A90">
        <w:rPr>
          <w:rFonts w:ascii="Arial" w:hAnsi="Arial" w:cs="Arial"/>
          <w:sz w:val="20"/>
          <w:szCs w:val="20"/>
        </w:rPr>
        <w:t>Article 5: Approve the Report of the Board of Supervisors on the operation situation of the Board of Directors, Board of Directors a</w:t>
      </w:r>
      <w:r w:rsidR="00C56189">
        <w:rPr>
          <w:rFonts w:ascii="Arial" w:hAnsi="Arial" w:cs="Arial"/>
          <w:sz w:val="20"/>
          <w:szCs w:val="20"/>
        </w:rPr>
        <w:t>nd Board of Supervisors in 2019</w:t>
      </w:r>
    </w:p>
    <w:p w:rsidR="00C56189" w:rsidRDefault="00C56189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6189">
        <w:rPr>
          <w:rFonts w:ascii="Arial" w:hAnsi="Arial" w:cs="Arial"/>
          <w:sz w:val="20"/>
          <w:szCs w:val="20"/>
        </w:rPr>
        <w:t xml:space="preserve">Article 6: Approve the Progress Report </w:t>
      </w:r>
      <w:r>
        <w:rPr>
          <w:rFonts w:ascii="Arial" w:hAnsi="Arial" w:cs="Arial"/>
          <w:sz w:val="20"/>
          <w:szCs w:val="20"/>
        </w:rPr>
        <w:t xml:space="preserve">of </w:t>
      </w:r>
      <w:r w:rsidRPr="00C56189">
        <w:rPr>
          <w:rFonts w:ascii="Arial" w:hAnsi="Arial" w:cs="Arial"/>
          <w:sz w:val="20"/>
          <w:szCs w:val="20"/>
        </w:rPr>
        <w:t xml:space="preserve">Project </w:t>
      </w:r>
      <w:r>
        <w:rPr>
          <w:rFonts w:ascii="Arial" w:hAnsi="Arial" w:cs="Arial"/>
          <w:sz w:val="20"/>
          <w:szCs w:val="20"/>
        </w:rPr>
        <w:t xml:space="preserve">for </w:t>
      </w:r>
      <w:r w:rsidRPr="00C56189">
        <w:rPr>
          <w:rFonts w:ascii="Arial" w:hAnsi="Arial" w:cs="Arial"/>
          <w:sz w:val="20"/>
          <w:szCs w:val="20"/>
        </w:rPr>
        <w:t xml:space="preserve">D800 cast iron water pipeline from </w:t>
      </w:r>
      <w:proofErr w:type="spellStart"/>
      <w:r w:rsidRPr="00C56189">
        <w:rPr>
          <w:rFonts w:ascii="Arial" w:hAnsi="Arial" w:cs="Arial"/>
          <w:sz w:val="20"/>
          <w:szCs w:val="20"/>
        </w:rPr>
        <w:t>Phu</w:t>
      </w:r>
      <w:proofErr w:type="spellEnd"/>
      <w:r w:rsidRPr="00C56189">
        <w:rPr>
          <w:rFonts w:ascii="Arial" w:hAnsi="Arial" w:cs="Arial"/>
          <w:sz w:val="20"/>
          <w:szCs w:val="20"/>
        </w:rPr>
        <w:t xml:space="preserve"> My - </w:t>
      </w:r>
      <w:proofErr w:type="spellStart"/>
      <w:r w:rsidRPr="00C56189">
        <w:rPr>
          <w:rFonts w:ascii="Arial" w:hAnsi="Arial" w:cs="Arial"/>
          <w:sz w:val="20"/>
          <w:szCs w:val="20"/>
        </w:rPr>
        <w:t>Chau</w:t>
      </w:r>
      <w:proofErr w:type="spellEnd"/>
      <w:r w:rsidRPr="00C561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6189">
        <w:rPr>
          <w:rFonts w:ascii="Arial" w:hAnsi="Arial" w:cs="Arial"/>
          <w:sz w:val="20"/>
          <w:szCs w:val="20"/>
        </w:rPr>
        <w:t>Duc</w:t>
      </w:r>
      <w:proofErr w:type="spellEnd"/>
      <w:r w:rsidRPr="00C56189">
        <w:rPr>
          <w:rFonts w:ascii="Arial" w:hAnsi="Arial" w:cs="Arial"/>
          <w:sz w:val="20"/>
          <w:szCs w:val="20"/>
        </w:rPr>
        <w:t xml:space="preserve"> water plant to </w:t>
      </w:r>
      <w:proofErr w:type="spellStart"/>
      <w:r w:rsidRPr="00C56189">
        <w:rPr>
          <w:rFonts w:ascii="Arial" w:hAnsi="Arial" w:cs="Arial"/>
          <w:sz w:val="20"/>
          <w:szCs w:val="20"/>
        </w:rPr>
        <w:t>Phu</w:t>
      </w:r>
      <w:proofErr w:type="spellEnd"/>
      <w:r w:rsidRPr="00C56189">
        <w:rPr>
          <w:rFonts w:ascii="Arial" w:hAnsi="Arial" w:cs="Arial"/>
          <w:sz w:val="20"/>
          <w:szCs w:val="20"/>
        </w:rPr>
        <w:t xml:space="preserve"> My 3 </w:t>
      </w:r>
      <w:r w:rsidRPr="00C56189">
        <w:rPr>
          <w:rFonts w:ascii="Arial" w:hAnsi="Arial" w:cs="Arial"/>
          <w:sz w:val="20"/>
          <w:szCs w:val="20"/>
        </w:rPr>
        <w:t xml:space="preserve">- Tan </w:t>
      </w:r>
      <w:proofErr w:type="spellStart"/>
      <w:r w:rsidRPr="00C56189">
        <w:rPr>
          <w:rFonts w:ascii="Arial" w:hAnsi="Arial" w:cs="Arial"/>
          <w:sz w:val="20"/>
          <w:szCs w:val="20"/>
        </w:rPr>
        <w:t>Thanh</w:t>
      </w:r>
      <w:proofErr w:type="spellEnd"/>
      <w:r w:rsidRPr="00C56189">
        <w:rPr>
          <w:rFonts w:ascii="Arial" w:hAnsi="Arial" w:cs="Arial"/>
          <w:sz w:val="20"/>
          <w:szCs w:val="20"/>
        </w:rPr>
        <w:t xml:space="preserve"> Industrial Park</w:t>
      </w:r>
    </w:p>
    <w:p w:rsidR="00C56189" w:rsidRDefault="00C56189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Article 7: </w:t>
      </w:r>
      <w:r w:rsidRPr="00C56189">
        <w:rPr>
          <w:rFonts w:ascii="Arial" w:hAnsi="Arial" w:cs="Arial"/>
          <w:sz w:val="20"/>
          <w:szCs w:val="20"/>
        </w:rPr>
        <w:t xml:space="preserve">Approve the report on the use of </w:t>
      </w:r>
      <w:r>
        <w:rPr>
          <w:rFonts w:ascii="Arial" w:hAnsi="Arial" w:cs="Arial"/>
          <w:sz w:val="20"/>
          <w:szCs w:val="20"/>
        </w:rPr>
        <w:t>proceeds of</w:t>
      </w:r>
      <w:r w:rsidRPr="00C56189">
        <w:rPr>
          <w:rFonts w:ascii="Arial" w:hAnsi="Arial" w:cs="Arial"/>
          <w:sz w:val="20"/>
          <w:szCs w:val="20"/>
        </w:rPr>
        <w:t xml:space="preserve"> the private offering in 2019 and the report on adjusting the plan on using the </w:t>
      </w:r>
      <w:r>
        <w:rPr>
          <w:rFonts w:ascii="Arial" w:hAnsi="Arial" w:cs="Arial"/>
          <w:sz w:val="20"/>
          <w:szCs w:val="20"/>
        </w:rPr>
        <w:t>proceeds of</w:t>
      </w:r>
      <w:r w:rsidRPr="00C56189">
        <w:rPr>
          <w:rFonts w:ascii="Arial" w:hAnsi="Arial" w:cs="Arial"/>
          <w:sz w:val="20"/>
          <w:szCs w:val="20"/>
        </w:rPr>
        <w:t xml:space="preserve"> the private </w:t>
      </w:r>
      <w:r>
        <w:rPr>
          <w:rFonts w:ascii="Arial" w:hAnsi="Arial" w:cs="Arial"/>
          <w:sz w:val="20"/>
          <w:szCs w:val="20"/>
        </w:rPr>
        <w:t>placement in 2019. Approve</w:t>
      </w:r>
      <w:r w:rsidRPr="00C56189">
        <w:rPr>
          <w:rFonts w:ascii="Arial" w:hAnsi="Arial" w:cs="Arial"/>
          <w:sz w:val="20"/>
          <w:szCs w:val="20"/>
        </w:rPr>
        <w:t xml:space="preserve"> investment in </w:t>
      </w:r>
      <w:r w:rsidRPr="00C56189">
        <w:rPr>
          <w:rFonts w:ascii="Arial" w:hAnsi="Arial" w:cs="Arial"/>
          <w:sz w:val="20"/>
          <w:szCs w:val="20"/>
        </w:rPr>
        <w:t xml:space="preserve">D600 S </w:t>
      </w:r>
      <w:r w:rsidRPr="00C56189">
        <w:rPr>
          <w:rFonts w:ascii="Arial" w:hAnsi="Arial" w:cs="Arial"/>
          <w:sz w:val="20"/>
          <w:szCs w:val="20"/>
        </w:rPr>
        <w:t xml:space="preserve">clean water </w:t>
      </w:r>
      <w:r>
        <w:rPr>
          <w:rFonts w:ascii="Arial" w:hAnsi="Arial" w:cs="Arial"/>
          <w:sz w:val="20"/>
          <w:szCs w:val="20"/>
        </w:rPr>
        <w:t>pipelines</w:t>
      </w:r>
    </w:p>
    <w:p w:rsidR="00C56189" w:rsidRDefault="00C56189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6189">
        <w:rPr>
          <w:rFonts w:ascii="Arial" w:hAnsi="Arial" w:cs="Arial"/>
          <w:sz w:val="20"/>
          <w:szCs w:val="20"/>
        </w:rPr>
        <w:t xml:space="preserve">Article 8: </w:t>
      </w:r>
      <w:r>
        <w:rPr>
          <w:rFonts w:ascii="Arial" w:hAnsi="Arial" w:cs="Arial"/>
          <w:sz w:val="20"/>
          <w:szCs w:val="20"/>
        </w:rPr>
        <w:t>A</w:t>
      </w:r>
      <w:r w:rsidRPr="00C56189">
        <w:rPr>
          <w:rFonts w:ascii="Arial" w:hAnsi="Arial" w:cs="Arial"/>
          <w:sz w:val="20"/>
          <w:szCs w:val="20"/>
        </w:rPr>
        <w:t xml:space="preserve">pprove the election results for the Board of Directors and Supervisory Board for the </w:t>
      </w:r>
      <w:r w:rsidRPr="00C56189">
        <w:rPr>
          <w:rFonts w:ascii="Arial" w:hAnsi="Arial" w:cs="Arial"/>
          <w:sz w:val="20"/>
          <w:szCs w:val="20"/>
        </w:rPr>
        <w:t>term</w:t>
      </w:r>
      <w:r w:rsidRPr="00C561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</w:t>
      </w:r>
      <w:r w:rsidRPr="00C56189">
        <w:rPr>
          <w:rFonts w:ascii="Arial" w:hAnsi="Arial" w:cs="Arial"/>
          <w:sz w:val="20"/>
          <w:szCs w:val="20"/>
        </w:rPr>
        <w:t xml:space="preserve">2020-2025 as follows: </w:t>
      </w:r>
    </w:p>
    <w:p w:rsidR="00C56189" w:rsidRDefault="00C56189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618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.1:</w:t>
      </w:r>
      <w:r w:rsidRPr="00C561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following persons were elected as</w:t>
      </w:r>
      <w:r w:rsidRPr="00C56189">
        <w:rPr>
          <w:rFonts w:ascii="Arial" w:hAnsi="Arial" w:cs="Arial"/>
          <w:sz w:val="20"/>
          <w:szCs w:val="20"/>
        </w:rPr>
        <w:t xml:space="preserve"> Members of the Board of Directors </w:t>
      </w:r>
    </w:p>
    <w:p w:rsidR="00C56189" w:rsidRDefault="00C56189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C56189">
        <w:rPr>
          <w:rFonts w:ascii="Arial" w:hAnsi="Arial" w:cs="Arial"/>
          <w:sz w:val="20"/>
          <w:szCs w:val="20"/>
        </w:rPr>
        <w:t xml:space="preserve">Mr. </w:t>
      </w:r>
      <w:proofErr w:type="spellStart"/>
      <w:r w:rsidRPr="00C56189">
        <w:rPr>
          <w:rFonts w:ascii="Arial" w:hAnsi="Arial" w:cs="Arial"/>
          <w:sz w:val="20"/>
          <w:szCs w:val="20"/>
        </w:rPr>
        <w:t>Dinh</w:t>
      </w:r>
      <w:proofErr w:type="spellEnd"/>
      <w:r w:rsidRPr="00C56189">
        <w:rPr>
          <w:rFonts w:ascii="Arial" w:hAnsi="Arial" w:cs="Arial"/>
          <w:sz w:val="20"/>
          <w:szCs w:val="20"/>
        </w:rPr>
        <w:t xml:space="preserve"> Chi </w:t>
      </w:r>
      <w:proofErr w:type="spellStart"/>
      <w:r w:rsidRPr="00C56189">
        <w:rPr>
          <w:rFonts w:ascii="Arial" w:hAnsi="Arial" w:cs="Arial"/>
          <w:sz w:val="20"/>
          <w:szCs w:val="20"/>
        </w:rPr>
        <w:t>Duc</w:t>
      </w:r>
      <w:proofErr w:type="spellEnd"/>
      <w:r w:rsidRPr="00C56189">
        <w:rPr>
          <w:rFonts w:ascii="Arial" w:hAnsi="Arial" w:cs="Arial"/>
          <w:sz w:val="20"/>
          <w:szCs w:val="20"/>
        </w:rPr>
        <w:t xml:space="preserve"> - Chairman of the Board of Directors </w:t>
      </w:r>
    </w:p>
    <w:p w:rsidR="00C56189" w:rsidRDefault="00C56189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C56189">
        <w:rPr>
          <w:rFonts w:ascii="Arial" w:hAnsi="Arial" w:cs="Arial"/>
          <w:sz w:val="20"/>
          <w:szCs w:val="20"/>
        </w:rPr>
        <w:t xml:space="preserve">Mr. Nguyen </w:t>
      </w:r>
      <w:proofErr w:type="spellStart"/>
      <w:r w:rsidRPr="00C56189">
        <w:rPr>
          <w:rFonts w:ascii="Arial" w:hAnsi="Arial" w:cs="Arial"/>
          <w:sz w:val="20"/>
          <w:szCs w:val="20"/>
        </w:rPr>
        <w:t>Luong</w:t>
      </w:r>
      <w:proofErr w:type="spellEnd"/>
      <w:r w:rsidRPr="00C561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6189">
        <w:rPr>
          <w:rFonts w:ascii="Arial" w:hAnsi="Arial" w:cs="Arial"/>
          <w:sz w:val="20"/>
          <w:szCs w:val="20"/>
        </w:rPr>
        <w:t>Dien</w:t>
      </w:r>
      <w:proofErr w:type="spellEnd"/>
      <w:r w:rsidRPr="00C56189">
        <w:rPr>
          <w:rFonts w:ascii="Arial" w:hAnsi="Arial" w:cs="Arial"/>
          <w:sz w:val="20"/>
          <w:szCs w:val="20"/>
        </w:rPr>
        <w:t xml:space="preserve"> - Member of Board of Directors </w:t>
      </w:r>
    </w:p>
    <w:p w:rsidR="00C56189" w:rsidRDefault="00C56189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C56189">
        <w:rPr>
          <w:rFonts w:ascii="Arial" w:hAnsi="Arial" w:cs="Arial"/>
          <w:sz w:val="20"/>
          <w:szCs w:val="20"/>
        </w:rPr>
        <w:t xml:space="preserve"> Mr. Pham Tan Luan - Member of Board of Directors </w:t>
      </w:r>
    </w:p>
    <w:p w:rsidR="00C56189" w:rsidRDefault="00C56189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C56189">
        <w:rPr>
          <w:rFonts w:ascii="Arial" w:hAnsi="Arial" w:cs="Arial"/>
          <w:sz w:val="20"/>
          <w:szCs w:val="20"/>
        </w:rPr>
        <w:t xml:space="preserve"> Mr. Nguyen Van </w:t>
      </w:r>
      <w:proofErr w:type="spellStart"/>
      <w:r w:rsidRPr="00C56189">
        <w:rPr>
          <w:rFonts w:ascii="Arial" w:hAnsi="Arial" w:cs="Arial"/>
          <w:sz w:val="20"/>
          <w:szCs w:val="20"/>
        </w:rPr>
        <w:t>Manh</w:t>
      </w:r>
      <w:proofErr w:type="spellEnd"/>
      <w:r w:rsidRPr="00C56189">
        <w:rPr>
          <w:rFonts w:ascii="Arial" w:hAnsi="Arial" w:cs="Arial"/>
          <w:sz w:val="20"/>
          <w:szCs w:val="20"/>
        </w:rPr>
        <w:t xml:space="preserve">: Member of Board of Directors </w:t>
      </w:r>
    </w:p>
    <w:p w:rsidR="00C56189" w:rsidRDefault="00C56189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C56189">
        <w:rPr>
          <w:rFonts w:ascii="Arial" w:hAnsi="Arial" w:cs="Arial"/>
          <w:sz w:val="20"/>
          <w:szCs w:val="20"/>
        </w:rPr>
        <w:t xml:space="preserve">Ms. Nguyen </w:t>
      </w:r>
      <w:proofErr w:type="spellStart"/>
      <w:r w:rsidRPr="00C56189">
        <w:rPr>
          <w:rFonts w:ascii="Arial" w:hAnsi="Arial" w:cs="Arial"/>
          <w:sz w:val="20"/>
          <w:szCs w:val="20"/>
        </w:rPr>
        <w:t>Thi</w:t>
      </w:r>
      <w:proofErr w:type="spellEnd"/>
      <w:r w:rsidRPr="00C56189">
        <w:rPr>
          <w:rFonts w:ascii="Arial" w:hAnsi="Arial" w:cs="Arial"/>
          <w:sz w:val="20"/>
          <w:szCs w:val="20"/>
        </w:rPr>
        <w:t xml:space="preserve"> Ngoc - Member of Board of Directors </w:t>
      </w:r>
    </w:p>
    <w:p w:rsidR="00C56189" w:rsidRDefault="00C56189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Pr="00C56189">
        <w:rPr>
          <w:rFonts w:ascii="Arial" w:hAnsi="Arial" w:cs="Arial"/>
          <w:sz w:val="20"/>
          <w:szCs w:val="20"/>
        </w:rPr>
        <w:t xml:space="preserve">2 The results of the election </w:t>
      </w:r>
      <w:r>
        <w:rPr>
          <w:rFonts w:ascii="Arial" w:hAnsi="Arial" w:cs="Arial"/>
          <w:sz w:val="20"/>
          <w:szCs w:val="20"/>
        </w:rPr>
        <w:t>of</w:t>
      </w:r>
      <w:r w:rsidRPr="00C56189">
        <w:rPr>
          <w:rFonts w:ascii="Arial" w:hAnsi="Arial" w:cs="Arial"/>
          <w:sz w:val="20"/>
          <w:szCs w:val="20"/>
        </w:rPr>
        <w:t xml:space="preserve"> members of </w:t>
      </w:r>
      <w:r>
        <w:rPr>
          <w:rFonts w:ascii="Arial" w:hAnsi="Arial" w:cs="Arial"/>
          <w:sz w:val="20"/>
          <w:szCs w:val="20"/>
        </w:rPr>
        <w:t>the Supervisory Board</w:t>
      </w:r>
      <w:r w:rsidRPr="00C56189">
        <w:rPr>
          <w:rFonts w:ascii="Arial" w:hAnsi="Arial" w:cs="Arial"/>
          <w:sz w:val="20"/>
          <w:szCs w:val="20"/>
        </w:rPr>
        <w:t xml:space="preserve">: </w:t>
      </w:r>
    </w:p>
    <w:p w:rsidR="00231BC5" w:rsidRDefault="00C56189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C56189">
        <w:rPr>
          <w:rFonts w:ascii="Arial" w:hAnsi="Arial" w:cs="Arial"/>
          <w:sz w:val="20"/>
          <w:szCs w:val="20"/>
        </w:rPr>
        <w:t xml:space="preserve">Ms. Le Minh </w:t>
      </w:r>
      <w:proofErr w:type="spellStart"/>
      <w:r w:rsidRPr="00C56189">
        <w:rPr>
          <w:rFonts w:ascii="Arial" w:hAnsi="Arial" w:cs="Arial"/>
          <w:sz w:val="20"/>
          <w:szCs w:val="20"/>
        </w:rPr>
        <w:t>Duc</w:t>
      </w:r>
      <w:proofErr w:type="spellEnd"/>
      <w:r w:rsidRPr="00C56189">
        <w:rPr>
          <w:rFonts w:ascii="Arial" w:hAnsi="Arial" w:cs="Arial"/>
          <w:sz w:val="20"/>
          <w:szCs w:val="20"/>
        </w:rPr>
        <w:t xml:space="preserve"> - Head of Supervisory Board</w:t>
      </w:r>
    </w:p>
    <w:p w:rsidR="00231BC5" w:rsidRDefault="00231BC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C56189" w:rsidRPr="00C56189">
        <w:rPr>
          <w:rFonts w:ascii="Arial" w:hAnsi="Arial" w:cs="Arial"/>
          <w:sz w:val="20"/>
          <w:szCs w:val="20"/>
        </w:rPr>
        <w:t xml:space="preserve"> Ms. </w:t>
      </w:r>
      <w:proofErr w:type="spellStart"/>
      <w:r w:rsidR="00C56189" w:rsidRPr="00C56189">
        <w:rPr>
          <w:rFonts w:ascii="Arial" w:hAnsi="Arial" w:cs="Arial"/>
          <w:sz w:val="20"/>
          <w:szCs w:val="20"/>
        </w:rPr>
        <w:t>Dinh</w:t>
      </w:r>
      <w:proofErr w:type="spellEnd"/>
      <w:r w:rsidR="00C56189" w:rsidRPr="00C561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189" w:rsidRPr="00C56189">
        <w:rPr>
          <w:rFonts w:ascii="Arial" w:hAnsi="Arial" w:cs="Arial"/>
          <w:sz w:val="20"/>
          <w:szCs w:val="20"/>
        </w:rPr>
        <w:t>Thi</w:t>
      </w:r>
      <w:proofErr w:type="spellEnd"/>
      <w:r w:rsidR="00C56189" w:rsidRPr="00C561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189" w:rsidRPr="00C56189">
        <w:rPr>
          <w:rFonts w:ascii="Arial" w:hAnsi="Arial" w:cs="Arial"/>
          <w:sz w:val="20"/>
          <w:szCs w:val="20"/>
        </w:rPr>
        <w:t>Quynh</w:t>
      </w:r>
      <w:proofErr w:type="spellEnd"/>
      <w:r w:rsidR="00C56189" w:rsidRPr="00C5618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6189" w:rsidRPr="00C56189">
        <w:rPr>
          <w:rFonts w:ascii="Arial" w:hAnsi="Arial" w:cs="Arial"/>
          <w:sz w:val="20"/>
          <w:szCs w:val="20"/>
        </w:rPr>
        <w:t>Trang</w:t>
      </w:r>
      <w:proofErr w:type="spellEnd"/>
      <w:r w:rsidR="00C56189" w:rsidRPr="00C56189">
        <w:rPr>
          <w:rFonts w:ascii="Arial" w:hAnsi="Arial" w:cs="Arial"/>
          <w:sz w:val="20"/>
          <w:szCs w:val="20"/>
        </w:rPr>
        <w:t xml:space="preserve"> - Member of Supervisory Board </w:t>
      </w:r>
    </w:p>
    <w:p w:rsidR="00231BC5" w:rsidRDefault="00231BC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Mr. Nguyen Tan Long</w:t>
      </w:r>
      <w:r w:rsidR="00C56189" w:rsidRPr="00C56189">
        <w:rPr>
          <w:rFonts w:ascii="Arial" w:hAnsi="Arial" w:cs="Arial"/>
          <w:sz w:val="20"/>
          <w:szCs w:val="20"/>
        </w:rPr>
        <w:t xml:space="preserve"> - Member of the Supervisory Board </w:t>
      </w:r>
    </w:p>
    <w:p w:rsidR="00C56189" w:rsidRDefault="00231BC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9:</w:t>
      </w:r>
      <w:r w:rsidR="00C56189" w:rsidRPr="00C56189">
        <w:rPr>
          <w:rFonts w:ascii="Arial" w:hAnsi="Arial" w:cs="Arial"/>
          <w:sz w:val="20"/>
          <w:szCs w:val="20"/>
        </w:rPr>
        <w:t xml:space="preserve"> This Resolution </w:t>
      </w:r>
      <w:r>
        <w:rPr>
          <w:rFonts w:ascii="Arial" w:hAnsi="Arial" w:cs="Arial"/>
          <w:sz w:val="20"/>
          <w:szCs w:val="20"/>
        </w:rPr>
        <w:t>takes effect from April 4, 2020. T</w:t>
      </w:r>
      <w:r w:rsidR="00C56189" w:rsidRPr="00C56189">
        <w:rPr>
          <w:rFonts w:ascii="Arial" w:hAnsi="Arial" w:cs="Arial"/>
          <w:sz w:val="20"/>
          <w:szCs w:val="20"/>
        </w:rPr>
        <w:t xml:space="preserve">he Board of Directors, Board of Supervisors and </w:t>
      </w:r>
      <w:r>
        <w:rPr>
          <w:rFonts w:ascii="Arial" w:hAnsi="Arial" w:cs="Arial"/>
          <w:sz w:val="20"/>
          <w:szCs w:val="20"/>
        </w:rPr>
        <w:t>Management Board</w:t>
      </w:r>
      <w:r w:rsidR="00C56189" w:rsidRPr="00C56189">
        <w:rPr>
          <w:rFonts w:ascii="Arial" w:hAnsi="Arial" w:cs="Arial"/>
          <w:sz w:val="20"/>
          <w:szCs w:val="20"/>
        </w:rPr>
        <w:t xml:space="preserve"> of the Company are responsible for organizing and leading the Company to implement the contents of this Resolution </w:t>
      </w:r>
    </w:p>
    <w:p w:rsidR="006C692E" w:rsidRDefault="006C692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C6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603A9"/>
    <w:rsid w:val="000A0B74"/>
    <w:rsid w:val="000D20D4"/>
    <w:rsid w:val="000E71F4"/>
    <w:rsid w:val="00106BEE"/>
    <w:rsid w:val="00132EC5"/>
    <w:rsid w:val="00146DCF"/>
    <w:rsid w:val="0016411D"/>
    <w:rsid w:val="00167E2F"/>
    <w:rsid w:val="001F34A1"/>
    <w:rsid w:val="001F6744"/>
    <w:rsid w:val="00231BC5"/>
    <w:rsid w:val="002B42CC"/>
    <w:rsid w:val="002D481A"/>
    <w:rsid w:val="002D4939"/>
    <w:rsid w:val="002D53EE"/>
    <w:rsid w:val="002E7FD0"/>
    <w:rsid w:val="00304722"/>
    <w:rsid w:val="00327CF7"/>
    <w:rsid w:val="0033774A"/>
    <w:rsid w:val="003448FA"/>
    <w:rsid w:val="00397004"/>
    <w:rsid w:val="003A0ECB"/>
    <w:rsid w:val="003A5CE9"/>
    <w:rsid w:val="003B73F7"/>
    <w:rsid w:val="003C4606"/>
    <w:rsid w:val="004530A7"/>
    <w:rsid w:val="00467BC0"/>
    <w:rsid w:val="0047038B"/>
    <w:rsid w:val="00490B2B"/>
    <w:rsid w:val="00491A90"/>
    <w:rsid w:val="00496733"/>
    <w:rsid w:val="004B2BA6"/>
    <w:rsid w:val="00503DD6"/>
    <w:rsid w:val="0052379D"/>
    <w:rsid w:val="005610CB"/>
    <w:rsid w:val="00576A91"/>
    <w:rsid w:val="0058434E"/>
    <w:rsid w:val="005906FC"/>
    <w:rsid w:val="005B40E5"/>
    <w:rsid w:val="00695ACD"/>
    <w:rsid w:val="006B04E8"/>
    <w:rsid w:val="006C692E"/>
    <w:rsid w:val="006E15A6"/>
    <w:rsid w:val="006E5E99"/>
    <w:rsid w:val="00732DC3"/>
    <w:rsid w:val="00744587"/>
    <w:rsid w:val="00745D9A"/>
    <w:rsid w:val="0077456B"/>
    <w:rsid w:val="007A072F"/>
    <w:rsid w:val="007A1FCC"/>
    <w:rsid w:val="007B67AF"/>
    <w:rsid w:val="008134FC"/>
    <w:rsid w:val="00837771"/>
    <w:rsid w:val="0084142F"/>
    <w:rsid w:val="0084485C"/>
    <w:rsid w:val="00853748"/>
    <w:rsid w:val="008544C2"/>
    <w:rsid w:val="008C7A42"/>
    <w:rsid w:val="009348EB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F67BE"/>
    <w:rsid w:val="00B04704"/>
    <w:rsid w:val="00B21CC3"/>
    <w:rsid w:val="00B70D7E"/>
    <w:rsid w:val="00BA1F12"/>
    <w:rsid w:val="00BA3FB7"/>
    <w:rsid w:val="00BB149F"/>
    <w:rsid w:val="00BB2980"/>
    <w:rsid w:val="00BD3CCA"/>
    <w:rsid w:val="00C2280B"/>
    <w:rsid w:val="00C33F82"/>
    <w:rsid w:val="00C36031"/>
    <w:rsid w:val="00C56189"/>
    <w:rsid w:val="00C618AE"/>
    <w:rsid w:val="00C940B5"/>
    <w:rsid w:val="00CA1BB3"/>
    <w:rsid w:val="00D52C26"/>
    <w:rsid w:val="00D651E1"/>
    <w:rsid w:val="00D74339"/>
    <w:rsid w:val="00D77F89"/>
    <w:rsid w:val="00D92EFF"/>
    <w:rsid w:val="00DA54D0"/>
    <w:rsid w:val="00DD263A"/>
    <w:rsid w:val="00DE5C3C"/>
    <w:rsid w:val="00DF4180"/>
    <w:rsid w:val="00E5565D"/>
    <w:rsid w:val="00ED6D41"/>
    <w:rsid w:val="00F272CE"/>
    <w:rsid w:val="00F320D6"/>
    <w:rsid w:val="00F33967"/>
    <w:rsid w:val="00F360CB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117</cp:revision>
  <dcterms:created xsi:type="dcterms:W3CDTF">2019-10-16T10:03:00Z</dcterms:created>
  <dcterms:modified xsi:type="dcterms:W3CDTF">2020-04-12T12:29:00Z</dcterms:modified>
</cp:coreProperties>
</file>